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CD7C" w14:textId="77777777" w:rsidR="009D7E51" w:rsidRPr="009D7E51" w:rsidRDefault="009D7E51" w:rsidP="009D7E51">
      <w:pPr>
        <w:jc w:val="center"/>
        <w:rPr>
          <w:b/>
          <w:bCs/>
        </w:rPr>
      </w:pPr>
      <w:r w:rsidRPr="009D7E51">
        <w:rPr>
          <w:b/>
          <w:bCs/>
        </w:rPr>
        <w:t>İSTANBUL SABAHATTİN ZAİM ÜNİVERSİTESİ</w:t>
      </w:r>
    </w:p>
    <w:p w14:paraId="2859B8F0" w14:textId="3C5AA7E6" w:rsidR="009D7E51" w:rsidRPr="009D7E51" w:rsidRDefault="009D7E51" w:rsidP="009D7E51">
      <w:pPr>
        <w:jc w:val="center"/>
        <w:rPr>
          <w:b/>
          <w:bCs/>
        </w:rPr>
      </w:pPr>
      <w:r w:rsidRPr="009D7E51">
        <w:rPr>
          <w:b/>
          <w:bCs/>
        </w:rPr>
        <w:t>Sağlık Bilimleri Fakültesi</w:t>
      </w:r>
      <w:r w:rsidRPr="009D7E51">
        <w:rPr>
          <w:b/>
          <w:bCs/>
        </w:rPr>
        <w:t xml:space="preserve">, </w:t>
      </w:r>
      <w:r w:rsidRPr="009D7E51">
        <w:rPr>
          <w:b/>
          <w:bCs/>
        </w:rPr>
        <w:t>Sağlık Yönetimi Bölümü</w:t>
      </w:r>
    </w:p>
    <w:p w14:paraId="6A0B91E6" w14:textId="11C11F81" w:rsidR="009D7E51" w:rsidRPr="009D7E51" w:rsidRDefault="009D7E51" w:rsidP="009D7E51">
      <w:pPr>
        <w:rPr>
          <w:b/>
          <w:bCs/>
        </w:rPr>
      </w:pPr>
      <w:r w:rsidRPr="009D7E51">
        <w:rPr>
          <w:b/>
          <w:bCs/>
        </w:rPr>
        <w:t>KALİTE POLİTİKASI</w:t>
      </w:r>
    </w:p>
    <w:p w14:paraId="01DDE78B" w14:textId="077948BD" w:rsidR="009D7E51" w:rsidRDefault="009D7E51" w:rsidP="009D7E51">
      <w:r>
        <w:t>İstanbul Sabahattin Zaim Üniversitesi Sağlık Bilimleri Fakültesi Sağlık Yönetimi Bölümü olarak kalite anlayışımız; üniversitemizin ve fakültemizin misyon, vizyon ve temel değerleri doğrultusunda eğitim-öğretim, araştırma, toplumsal katkı ve yönetsel süreçlerde sürekli gelişimi esas alan katılımcı bir kalite kültürü oluşturmaktır.</w:t>
      </w:r>
    </w:p>
    <w:p w14:paraId="12DF3B44" w14:textId="6504780D" w:rsidR="009D7E51" w:rsidRDefault="009D7E51" w:rsidP="009D7E51">
      <w:r>
        <w:t>Bu doğrultuda bölümümüz;</w:t>
      </w:r>
    </w:p>
    <w:p w14:paraId="18F1592D" w14:textId="77777777" w:rsidR="009D7E51" w:rsidRDefault="009D7E51" w:rsidP="009D7E51">
      <w:r>
        <w:t>Medeniyetimizin değerlerini özümsemiş, etik ilkelere bağlı, bilimsel düşünceyi benimseyen ve yaşam boyu öğrenmeyi ilke edinen sağlık yöneticileri yetiştirmeyi,</w:t>
      </w:r>
    </w:p>
    <w:p w14:paraId="7DF6D309" w14:textId="77777777" w:rsidR="009D7E51" w:rsidRDefault="009D7E51" w:rsidP="009D7E51">
      <w:r>
        <w:t>Öğrenci merkezli eğitim anlayışıyla bilgi, beceri ve yetkinlik düzeyi yüksek, liderlik özelliklerine sahip, yenilikçi ve çözüm odaklı mezunlar yetiştirmeyi,</w:t>
      </w:r>
    </w:p>
    <w:p w14:paraId="010AE940" w14:textId="77777777" w:rsidR="009D7E51" w:rsidRDefault="009D7E51" w:rsidP="009D7E51">
      <w:r>
        <w:t>Ulusal ve uluslararası düzeyde nitelikli bilimsel araştırmaları ve yayın faaliyetlerini desteklemeyi,</w:t>
      </w:r>
    </w:p>
    <w:p w14:paraId="1AA2DBCC" w14:textId="77777777" w:rsidR="009D7E51" w:rsidRDefault="009D7E51" w:rsidP="009D7E51">
      <w:r>
        <w:t>Sağlık politikalarının geliştirilmesine katkı sağlayacak bilimsel bilgi üretmeyi ve paydaşlarla iş birliğini güçlendirmeyi,</w:t>
      </w:r>
    </w:p>
    <w:p w14:paraId="74D6E6A4" w14:textId="77777777" w:rsidR="009D7E51" w:rsidRDefault="009D7E51" w:rsidP="009D7E51">
      <w:r>
        <w:t>Eğitim programlarını, ders içeriklerini ve akademik süreçleri iç ve dış paydaşların görüşleri doğrultusunda düzenli olarak gözden geçirmeyi,</w:t>
      </w:r>
    </w:p>
    <w:p w14:paraId="735B1C7F" w14:textId="77777777" w:rsidR="009D7E51" w:rsidRDefault="009D7E51" w:rsidP="009D7E51">
      <w:r>
        <w:t>Öğrenci, mezun, işveren ve diğer paydaşlardan elde edilen geri bildirimleri karar alma süreçlerinde dikkate alarak eğitim-öğretim, araştırma ve toplumsal katkı faaliyetlerinde sürekli iyileştirmeyi sağlamayı,</w:t>
      </w:r>
    </w:p>
    <w:p w14:paraId="09612090" w14:textId="77777777" w:rsidR="009D7E51" w:rsidRDefault="009D7E51" w:rsidP="009D7E51">
      <w:r>
        <w:t>Akademik ve idari süreçlerde şeffaflık, hesap verebilirlik, katılımcılık ve sürdürülebilirlik ilkeleri doğrultusunda hareket etmeyi,</w:t>
      </w:r>
    </w:p>
    <w:p w14:paraId="6E2AE17E" w14:textId="77777777" w:rsidR="009D7E51" w:rsidRDefault="009D7E51" w:rsidP="009D7E51">
      <w:r>
        <w:t>Uluslararasılaşmayı destekleyen eğitim, araştırma ve iş birliği faaliyetlerini artırmayı,</w:t>
      </w:r>
    </w:p>
    <w:p w14:paraId="7E198CEA" w14:textId="77777777" w:rsidR="009D7E51" w:rsidRDefault="009D7E51" w:rsidP="009D7E51">
      <w:r>
        <w:t>Kaynakların etkin ve verimli kullanımını gözeterek kalite odaklı kurumsal gelişimi sürdürmeyi,</w:t>
      </w:r>
    </w:p>
    <w:p w14:paraId="65E9F951" w14:textId="390BF445" w:rsidR="009D7E51" w:rsidRDefault="009D7E51" w:rsidP="009D7E51">
      <w:r>
        <w:t>Sağlık hizmetlerinin değişen ihtiyaçlarına duyarlı, toplum yararını önceleyen ve mesleki etik değerlere bağlı bir eğitim ortamı oluşturmayı</w:t>
      </w:r>
      <w:r>
        <w:t xml:space="preserve"> </w:t>
      </w:r>
      <w:r>
        <w:t>kalite politikası olarak benimsemektedir.</w:t>
      </w:r>
    </w:p>
    <w:p w14:paraId="32D1FA66" w14:textId="3B97A1F7" w:rsidR="009D7E51" w:rsidRDefault="009D7E51" w:rsidP="009D7E51">
      <w:r>
        <w:t>Bölümümüz, kalite güvence çalışmalarını akademik ve idari birimlerin katılımı, iç ve dış paydaş geri bildirimleri, akademik kurul değerlendirmeleri ve kanıta dayalı sürekli iyileştirme anlayışı doğrultusunda yürütmeyi; elde edilen sonuçları eğitim, araştırma ve toplumsal katkı süreçlerine yansıtarak kalite kültürünün sürdürülebilirliğini sağlamayı taahhüt eder.</w:t>
      </w:r>
    </w:p>
    <w:p w14:paraId="1436231E" w14:textId="0CF8A68D" w:rsidR="009D7E51" w:rsidRPr="009D7E51" w:rsidRDefault="009D7E51" w:rsidP="009D7E51">
      <w:pPr>
        <w:rPr>
          <w:b/>
          <w:bCs/>
        </w:rPr>
      </w:pPr>
      <w:r w:rsidRPr="009D7E51">
        <w:rPr>
          <w:b/>
          <w:bCs/>
        </w:rPr>
        <w:t>TEMEL KALİTE İLKELERİ</w:t>
      </w:r>
      <w:r>
        <w:rPr>
          <w:b/>
          <w:bCs/>
        </w:rPr>
        <w:t>MİZ</w:t>
      </w:r>
    </w:p>
    <w:p w14:paraId="706401F3" w14:textId="00D98D29" w:rsidR="009D7E51" w:rsidRDefault="009D7E51" w:rsidP="009D7E51">
      <w:r>
        <w:t>Sağlık Yönetimi Bölümü kalite güvence sistemi aşağıdaki temel ilkeler üzerine yapılandırılmıştır:</w:t>
      </w:r>
    </w:p>
    <w:p w14:paraId="5EDB400E" w14:textId="21C847AF" w:rsidR="009D7E51" w:rsidRDefault="009D7E51" w:rsidP="009D7E51">
      <w:r>
        <w:t>1. Etik Değerlere Bağlılık</w:t>
      </w:r>
      <w:r>
        <w:t xml:space="preserve">; </w:t>
      </w:r>
      <w:r>
        <w:t>Tüm eğitim-öğretim, araştırma ve yönetsel faaliyetlerde etik ilkelere, akademik dürüstlüğe, meslek etiğine ve evrensel bilimsel değerlere bağlı hareket edilir.</w:t>
      </w:r>
    </w:p>
    <w:p w14:paraId="0E4FCABB" w14:textId="7B50FEF7" w:rsidR="009D7E51" w:rsidRDefault="009D7E51" w:rsidP="009D7E51">
      <w:r>
        <w:t>2. Öğrenci Odaklılık</w:t>
      </w:r>
      <w:r>
        <w:t xml:space="preserve">; </w:t>
      </w:r>
      <w:r>
        <w:t>Öğrencilerin akademik, mesleki ve kişisel gelişimlerini destekleyen; katılımcılığı, memnuniyeti ve yaşam boyu öğrenmeyi esas alan eğitim anlayışı benimsenir.</w:t>
      </w:r>
    </w:p>
    <w:p w14:paraId="2A8CCFE6" w14:textId="62A40109" w:rsidR="009D7E51" w:rsidRDefault="009D7E51" w:rsidP="009D7E51">
      <w:r>
        <w:lastRenderedPageBreak/>
        <w:t>3. Bilimsellik ve Araştırma Odaklılık</w:t>
      </w:r>
      <w:r>
        <w:t xml:space="preserve">; </w:t>
      </w:r>
      <w:r>
        <w:t>Bilimsel düşünceyi temel alan araştırmaların yürütülmesi, ulusal ve uluslararası düzeyde nitelikli yayınların artırılması ve sağlık yönetimi alanına bilimsel katkı sunulması teşvik edilir.</w:t>
      </w:r>
    </w:p>
    <w:p w14:paraId="689D6287" w14:textId="3DE8E4E0" w:rsidR="009D7E51" w:rsidRDefault="009D7E51" w:rsidP="009D7E51">
      <w:r>
        <w:t>4. Sürekli Gelişim ve Kanıta Dayalı İyileştirme</w:t>
      </w:r>
      <w:r>
        <w:t xml:space="preserve">; </w:t>
      </w:r>
      <w:r>
        <w:t>Eğitim-öğretim, araştırma ve yönetsel süreçler düzenli olarak değerlendirilir; akademik kurul kararları, öğrenci ve dış paydaş geri bildirimleri ile elde edilen bulgular doğrultusunda sürekli iyileştirme çalışmaları yürütülür.</w:t>
      </w:r>
    </w:p>
    <w:p w14:paraId="293D9F6B" w14:textId="360ED682" w:rsidR="009D7E51" w:rsidRDefault="009D7E51" w:rsidP="009D7E51">
      <w:r>
        <w:t>5. Paydaş Katılımı</w:t>
      </w:r>
      <w:r>
        <w:t xml:space="preserve">; </w:t>
      </w:r>
      <w:r>
        <w:t>İç ve dış paydaşların görüşleri program geliştirme, eğitim süreçleri ve bölüm faaliyetlerinin planlanmasında dikkate alınır; katılımcı yönetim anlayışı benimsenir.</w:t>
      </w:r>
    </w:p>
    <w:p w14:paraId="37EDCA1C" w14:textId="78CB355A" w:rsidR="009D7E51" w:rsidRDefault="009D7E51" w:rsidP="009D7E51">
      <w:r>
        <w:t>6. Kalite Kültürü</w:t>
      </w:r>
      <w:r>
        <w:t xml:space="preserve">; </w:t>
      </w:r>
      <w:r>
        <w:t>Kalite güvence sisteminin bölümün tüm akademik ve idari süreçlerine yerleşmesi, kalite bilincinin kurumsal kültürün ayrılmaz bir parçası hâline gelmesi hedeflenir.</w:t>
      </w:r>
    </w:p>
    <w:p w14:paraId="7A713CDD" w14:textId="12485555" w:rsidR="009D7E51" w:rsidRDefault="009D7E51" w:rsidP="009D7E51">
      <w:r>
        <w:t>7. Şeffaflık ve Hesap Verebilirlik</w:t>
      </w:r>
      <w:r>
        <w:t xml:space="preserve">; </w:t>
      </w:r>
      <w:r>
        <w:t>Karar alma süreçlerinde açıklık, hesap verebilirlik ve kurumsal sorumluluk ilkeleri gözetilir; bölüm faaliyetleri ilgili paydaşlarla paylaşılır.</w:t>
      </w:r>
    </w:p>
    <w:p w14:paraId="261B9F77" w14:textId="1CB39C89" w:rsidR="009D7E51" w:rsidRDefault="009D7E51" w:rsidP="009D7E51">
      <w:r>
        <w:t>8. Toplumsal Katkı</w:t>
      </w:r>
      <w:r>
        <w:t xml:space="preserve">; </w:t>
      </w:r>
      <w:r>
        <w:t>Toplumun sağlık gereksinimlerine duyarlı, sosyal sorumluluk bilinci gelişmiş, sağlık politikalarına katkı sunan faaliyetlerin yürütülmesi desteklenir.</w:t>
      </w:r>
    </w:p>
    <w:p w14:paraId="2170382B" w14:textId="071915F4" w:rsidR="009D7E51" w:rsidRDefault="009D7E51" w:rsidP="009D7E51">
      <w:r>
        <w:t>9. Uluslararasılaşma</w:t>
      </w:r>
      <w:r>
        <w:t xml:space="preserve">; </w:t>
      </w:r>
      <w:r>
        <w:t>Uluslararası akademik iş birlikleri, öğrenci ve öğretim elemanı hareketliliği, ortak araştırmalar ve bilimsel görünürlüğün artırılması teşvik edilir.</w:t>
      </w:r>
    </w:p>
    <w:p w14:paraId="721F8BC7" w14:textId="24946221" w:rsidR="009D7E51" w:rsidRDefault="009D7E51" w:rsidP="009D7E51">
      <w:r>
        <w:t>10. Yenilikçilik ve Dijital Dönüşüm</w:t>
      </w:r>
      <w:r>
        <w:t xml:space="preserve">; </w:t>
      </w:r>
      <w:r>
        <w:t>Sağlık yönetimindeki güncel gelişmeler, dijital sağlık uygulamaları, yapay zekâ destekli çözümler ve yenilikçi yönetim yaklaşımları eğitim ve araştırma süreçlerine entegre edilir.</w:t>
      </w:r>
    </w:p>
    <w:p w14:paraId="644D7211" w14:textId="3F90090C" w:rsidR="009D7E51" w:rsidRDefault="009D7E51" w:rsidP="009D7E51">
      <w:r>
        <w:t>11. Liderlik ve Kurumsal Gelişim</w:t>
      </w:r>
      <w:r>
        <w:t xml:space="preserve">; </w:t>
      </w:r>
      <w:r>
        <w:t>Sağlık sisteminin ihtiyaçlarına cevap verebilecek liderlik becerilerine sahip sağlık yöneticileri yetiştirilmesi ve bölümün kurumsal kapasitesinin sürekli geliştirilmesi hedeflenir.</w:t>
      </w:r>
    </w:p>
    <w:p w14:paraId="368C3689" w14:textId="001B4189" w:rsidR="00727A8C" w:rsidRDefault="009D7E51" w:rsidP="009D7E51">
      <w:r>
        <w:t>12. Sürdürülebilirlik</w:t>
      </w:r>
      <w:r>
        <w:t xml:space="preserve">; </w:t>
      </w:r>
      <w:r>
        <w:t>Eğitim, araştırma ve yönetsel süreçlerde kaynakların etkin kullanımı, çevresel duyarlılık ve sürdürülebilir kalkınma ilkeleri gözetilir.</w:t>
      </w:r>
    </w:p>
    <w:sectPr w:rsidR="00727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42"/>
    <w:rsid w:val="00140C42"/>
    <w:rsid w:val="00727A8C"/>
    <w:rsid w:val="00832052"/>
    <w:rsid w:val="00834919"/>
    <w:rsid w:val="009D7E51"/>
    <w:rsid w:val="00A4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5D540"/>
  <w15:chartTrackingRefBased/>
  <w15:docId w15:val="{04D0E36B-50E3-4687-ACE0-09E373AE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ŞENGÜL</dc:creator>
  <cp:keywords/>
  <dc:description/>
  <cp:lastModifiedBy>Halil ŞENGÜL</cp:lastModifiedBy>
  <cp:revision>2</cp:revision>
  <dcterms:created xsi:type="dcterms:W3CDTF">2026-06-18T11:29:00Z</dcterms:created>
  <dcterms:modified xsi:type="dcterms:W3CDTF">2026-06-18T11:31:00Z</dcterms:modified>
</cp:coreProperties>
</file>